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CARTA DE ATUALIZAÇÃO DE RENDA</w:t>
      </w:r>
    </w:p>
    <w:p>
      <w:pPr>
        <w:spacing w:after="60"/>
        <w:jc w:val="center"/>
      </w:pPr>
      <w:r>
        <w:rPr>
          <w:color w:val="333333"/>
          <w:sz w:val="19"/>
          <w:szCs w:val="19"/>
        </w:rPr>
        <w:t xml:space="preserve">Comunicação anual do Senhorio ao Arrendatário — art. 1077.º do Código Civil</w:t>
      </w:r>
    </w:p>
    <w:p>
      <w:pPr>
        <w:spacing w:after="1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REMETENTE (SENHORIO)</w:t>
      </w:r>
    </w:p>
    <w:p>
      <w:pPr>
        <w:tabs>
          <w:tab w:val="right" w:pos="9746" w:leader="dot"/>
        </w:tabs>
        <w:spacing w:after="160"/>
      </w:pPr>
      <w:r>
        <w:t xml:space="preserve">Nome completo do Senhorio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NIF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Morada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DESTINATÁRIO (ARRENDATÁRIO)</w:t>
      </w:r>
    </w:p>
    <w:p>
      <w:pPr>
        <w:tabs>
          <w:tab w:val="right" w:pos="9746" w:leader="dot"/>
        </w:tabs>
        <w:spacing w:after="160"/>
      </w:pPr>
      <w:r>
        <w:t xml:space="preserve">Nome completo do Arrendatário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Morada do locado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LOCAL, DATA E ASSUNTO</w:t>
      </w:r>
    </w:p>
    <w:p>
      <w:pPr>
        <w:tabs>
          <w:tab w:val="right" w:pos="9746" w:leader="dot"/>
        </w:tabs>
        <w:spacing w:after="160"/>
      </w:pPr>
      <w:r>
        <w:t xml:space="preserve">Local e data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Assunto</w:t>
      </w:r>
      <w:r>
        <w:t xml:space="preserve">: </w:t>
      </w:r>
      <w:r>
        <w:rPr>
          <w:b/>
          <w:bCs/>
        </w:rPr>
        <w:t xml:space="preserve"> Atualização anual da renda </w:t>
      </w:r>
      <w:r>
        <w:t xml:space="preserve">	</w:t>
      </w:r>
    </w:p>
    <w:p>
      <w:pPr>
        <w:spacing w:after="140"/>
        <w:jc w:val="both"/>
      </w:pPr>
      <w:r>
        <w:t xml:space="preserve">Exmo.(a) Sr.(a) [Nome completo do Arrendatário],</w:t>
      </w:r>
    </w:p>
    <w:p>
      <w:pPr>
        <w:spacing w:after="140"/>
        <w:jc w:val="both"/>
      </w:pPr>
      <w:r>
        <w:t xml:space="preserve">Na qualidade de Senhorio do imóvel sito em [morada completa do locado], arrendado a V. Exa. ao abrigo do contrato de arrendamento celebrado em [data de celebração do contrato], venho, nos termos do artigo 1077.º do Código Civil, comunicar a atualização anual da renda mensal.</w:t>
      </w:r>
    </w:p>
    <w:p>
      <w:pPr>
        <w:spacing w:after="140"/>
        <w:jc w:val="both"/>
      </w:pPr>
      <w:r>
        <w:t xml:space="preserve">A atualização resulta da aplicação do coeficiente de atualização anual de rendas publicado pelo Instituto Nacional de Estatística (INE) para o ano de [ano], no valor de [coeficiente aplicável — 1,0224 em 2026], apurando-se o novo valor da renda nos termos abaixo discriminados.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CÁLCULO DA ATUALIZAÇÃO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</w:tblGrid>
      <w:tr>
        <w:trPr>
          <w:tblHeader/>
        </w:trPr>
        <w:tc>
          <w:tcPr>
            <w:tcW w:type="pct" w:w="6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DESCRIÇÃO</w:t>
            </w:r>
          </w:p>
        </w:tc>
        <w:tc>
          <w:tcPr>
            <w:tcW w:type="pct" w:w="3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VALOR</w:t>
            </w:r>
          </w:p>
        </w:tc>
      </w:tr>
      <w:tr>
        <w:tc>
          <w:tcPr>
            <w:tcW w:type="pct" w:w="64%"/>
          </w:tcPr>
          <w:p>
            <w:r>
              <w:rPr>
                <w:sz w:val="19"/>
                <w:szCs w:val="19"/>
              </w:rPr>
              <w:t xml:space="preserve">Renda mensal atual</w:t>
            </w:r>
          </w:p>
        </w:tc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64%"/>
          </w:tcPr>
          <w:p>
            <w:r>
              <w:rPr>
                <w:sz w:val="19"/>
                <w:szCs w:val="19"/>
              </w:rPr>
              <w:t xml:space="preserve">Coeficiente de atualização (INE), ano [ano]</w:t>
            </w:r>
          </w:p>
        </w:tc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64%"/>
          </w:tcPr>
          <w:p>
            <w:r>
              <w:rPr>
                <w:sz w:val="19"/>
                <w:szCs w:val="19"/>
              </w:rPr>
              <w:t xml:space="preserve">Nova renda mensal (renda atual × coeficiente)</w:t>
            </w:r>
          </w:p>
        </w:tc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after="140"/>
        <w:jc w:val="both"/>
      </w:pPr>
      <w:r>
        <w:t xml:space="preserve">A nova renda mensal é devida a partir de [data de produção de efeitos]. A presente comunicação é efetuada com a antecedência mínima de 30 dias prevista na lei.</w:t>
      </w:r>
    </w:p>
    <w:p>
      <w:pPr>
        <w:spacing w:after="140"/>
        <w:jc w:val="both"/>
      </w:pPr>
      <w:r>
        <w:t xml:space="preserve">Todas as demais condições contratuais se mantêm inalteradas, designadamente a data de vencimento e o meio de pagamento da renda. Solicito, por isso, que atualize em conformidade a transferência ou o débito que utiliza para o pagamento.</w:t>
      </w:r>
    </w:p>
    <w:p>
      <w:pPr>
        <w:spacing w:after="140"/>
        <w:jc w:val="both"/>
      </w:pPr>
      <w:r>
        <w:t xml:space="preserve">Fico ao dispor para prestar qualquer esclarecimento adicional sobre a presente atualização.</w:t>
      </w:r>
    </w:p>
    <w:p>
      <w:pPr>
        <w:spacing w:after="140"/>
        <w:jc w:val="both"/>
      </w:pPr>
      <w:r>
        <w:t xml:space="preserve">Com os melhores cumprimentos,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200"/>
          <w:bottom w:type="dxa" w:w="0"/>
          <w:right w:type="dxa" w:w="200"/>
        </w:tblCellMar>
      </w:tblPr>
      <w:tblGrid>
        <w:gridCol w:w="100"/>
      </w:tblGrid>
      <w:tr>
        <w:tc>
          <w:tcPr>
            <w:tcW w:type="pct" w:w="10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Senhorio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(assinatura conforme documento de identificação)</w:t>
            </w:r>
          </w:p>
        </w:tc>
      </w:tr>
    </w:tbl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NOTAS PARA O SENHORIO — NÃO INTEGRAM A CARTA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Forma de envio: as comunicações relativas à atualização da renda são feitas por escrito assinado pelo Senhorio e remetidas por </w:t>
      </w:r>
      <w:r>
        <w:rPr>
          <w:b/>
          <w:bCs/>
          <w:i/>
          <w:iCs/>
          <w:color w:val="444444"/>
          <w:sz w:val="18"/>
          <w:szCs w:val="18"/>
        </w:rPr>
        <w:t xml:space="preserve">carta registada com aviso de receção</w:t>
      </w:r>
      <w:r>
        <w:rPr>
          <w:i/>
          <w:iCs/>
          <w:color w:val="444444"/>
          <w:sz w:val="18"/>
          <w:szCs w:val="18"/>
        </w:rPr>
        <w:t xml:space="preserve"> (art. 9.º, n.º 1 do NRAU), para o local arrendado, salvo se o Arrendatário tiver indicado outra morada por escrito (n.º 2). Em alternativa, o escrito assinado pode ser </w:t>
      </w:r>
      <w:r>
        <w:rPr>
          <w:b/>
          <w:bCs/>
          <w:i/>
          <w:iCs/>
          <w:color w:val="444444"/>
          <w:sz w:val="18"/>
          <w:szCs w:val="18"/>
        </w:rPr>
        <w:t xml:space="preserve">entregue em mão</w:t>
      </w:r>
      <w:r>
        <w:rPr>
          <w:i/>
          <w:iCs/>
          <w:color w:val="444444"/>
          <w:sz w:val="18"/>
          <w:szCs w:val="18"/>
        </w:rPr>
        <w:t xml:space="preserve">, devendo o Arrendatário apor a sua assinatura numa cópia, com nota de receção (art. 9.º, n.º 6 do NRAU). Guarde o comprovativo de registo e o aviso de receção assinado — ou a cópia assinada na entrega em mão: é a prova da data em que a comunicação foi recebida. Se a carta for devolvida por não ter sido levantada no prazo dos serviços postais, envie nova carta registada com aviso de receção decorridos 30 a 60 dias sobre o primeiro envio; voltando a ser devolvida, a comunicação considera-se recebida no 10.º dia posterior ao envio (art. 10.º, n.os 2 a 4 do NRAU).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Coeficiente e periodicidade: o coeficiente de atualização de rendas é publicado anualmente pelo INE no Diário da República (para 2026: 1,0224, ou seja +2,24 %). Na falta de regime de atualização estipulado no contrato, a </w:t>
      </w:r>
      <w:r>
        <w:rPr>
          <w:b/>
          <w:bCs/>
          <w:i/>
          <w:iCs/>
          <w:color w:val="444444"/>
          <w:sz w:val="18"/>
          <w:szCs w:val="18"/>
        </w:rPr>
        <w:t xml:space="preserve">primeira atualização só pode ser exigida um ano após o início da vigência do contrato</w:t>
      </w:r>
      <w:r>
        <w:rPr>
          <w:i/>
          <w:iCs/>
          <w:color w:val="444444"/>
          <w:sz w:val="18"/>
          <w:szCs w:val="18"/>
        </w:rPr>
        <w:t xml:space="preserve"> e as seguintes, sucessivamente, um ano após a atualização anterior (art. 1077.º, n.º 2, alínea b) do Código Civil). A nova renda não pode produzir efeitos antes de decorridos 30 dias sobre a receção desta comunicação. Se o contrato previr um regime de atualização próprio, é esse o regime a aplicar.</w:t>
      </w:r>
    </w:p>
    <w:p>
      <w:pPr>
        <w:spacing w:before="240"/>
      </w:pPr>
    </w:p>
    <w:tbl>
      <w:tblPr>
        <w:tblW w:type="pct" w:w="100%"/>
        <w:tblBorders>
          <w:top w:val="single" w:color="B8C7C7" w:sz="6"/>
          <w:left w:val="single" w:color="B8C7C7" w:sz="6"/>
          <w:bottom w:val="single" w:color="B8C7C7" w:sz="6"/>
          <w:right w:val="single" w:color="B8C7C7" w:sz="6"/>
          <w:insideH w:val="none" w:color="FFFFFF" w:sz="0"/>
          <w:insideV w:val="none" w:color="FFFFFF" w:sz="0"/>
        </w:tblBorders>
        <w:tblCellMar>
          <w:top w:type="dxa" w:w="140"/>
          <w:left w:type="dxa" w:w="200"/>
          <w:bottom w:type="dxa" w:w="140"/>
          <w:right w:type="dxa" w:w="200"/>
        </w:tblCellMar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6FAFA" w:val="clear"/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0504F"/>
                      <w:sz w:val="20"/>
                      <w:szCs w:val="20"/>
                    </w:rPr>
                    <w:t xml:space="preserve">Gira os seus arrendamentos gratuitamente na app Aluseg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Gere esta carta já preenchida a partir dos dados do contrato, pronta a imprimir e enviar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Conta gratuita — imóveis, inquilinos, contratos e documentos num só lugar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Comunicação do contrato à AT e recibos de renda eletrónicos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Atualização anual da renda calculada automaticamente (coeficiente INE)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Verificação de solvência de candidatos e avisos de prazos legais</w:t>
                  </w:r>
                </w:p>
                <w:p>
                  <w:pPr>
                    <w:spacing w:after="40" w:before="8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Crie a sua conta gratuita em </w:t>
                  </w:r>
                  <w:hyperlink w:history="1" r:id="rIdgd6h74xtv2dtg_is4_3ac">
                    <w:r>
                      <w:rPr>
                        <w:rFonts w:ascii="Arial" w:cs="Arial" w:eastAsia="Arial" w:hAnsi="Arial"/>
                        <w:b/>
                        <w:bCs/>
                        <w:color w:val="005869"/>
                        <w:sz w:val="17"/>
                        <w:szCs w:val="17"/>
                      </w:rPr>
                      <w:t xml:space="preserve">app.aluseg.com</w:t>
                    </w:r>
                  </w:hyperlink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 — Sem cartão de crédito · Menos de 2 minutos</w:t>
                  </w:r>
                </w:p>
              </w:tc>
            </w:tr>
          </w:tbl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777777"/>
                <w:sz w:val="15"/>
                <w:szCs w:val="15"/>
              </w:rPr>
              <w:t xml:space="preserve">Bloco informativo — não integra o documento.</w:t>
            </w:r>
          </w:p>
        </w:tc>
      </w:tr>
    </w:tbl>
    <w:p>
      <w:pPr>
        <w:pBdr>
          <w:top w:val="single" w:color="CCCCCC" w:sz="4" w:space="4"/>
        </w:pBdr>
        <w:spacing w:before="2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Gerado com Aluseg.com — modelo informativo gerado automaticamente; não dispensa aconselhamento jurídico profissional. Reveja todos os campos antes de assinar ou enviar. Referências legais: Art. 1077.º do Código Civil (atualização da renda; primeira atualização um ano após o início do contrato); Art. 9.º da Lei n.º 6/2006 (NRAU) — forma das comunicações (carta registada com aviso de receção ou entrega em mão); Art. 10.º da Lei n.º 6/2006 (NRAU) — cartas devolvidas.</w:t>
      </w:r>
    </w:p>
    <w:sectPr>
      <w:headerReference w:type="default" r:id="rId7"/>
      <w:footerReference w:type="default" r:id="rId8"/>
      <w:pgSz w:w="11906" w:h="16838" w:orient="portrait"/>
      <w:pgMar w:top="1000" w:right="1080" w:bottom="11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Gerado com Aluseg.com — modelos gratuitos para senhorios · app.aluseg.com ·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4"/>
        <w:szCs w:val="14"/>
      </w:rPr>
      <w:t xml:space="preserve">/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5869" w:sz="12" w:space="6"/>
      </w:pBdr>
      <w:tabs>
        <w:tab w:val="right" w:pos="9746"/>
      </w:tabs>
    </w:pPr>
    <w:r>
      <w:drawing>
        <wp:inline distT="0" distB="0" distL="0" distR="0">
          <wp:extent cx="1123950" cy="4191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5B6770"/>
        <w:sz w:val="14"/>
        <w:szCs w:val="14"/>
      </w:rPr>
      <w:t xml:space="preserve">	Modelos gratuitos para senhorios · aluseg.com/documentos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gd6h74xtv2dtg_is4_3ac" Type="http://schemas.openxmlformats.org/officeDocument/2006/relationships/hyperlink" Target="https://app.aluseg.com/login?mode=signup&amp;utm_source=documento&amp;utm_medium=docx&amp;utm_campaign=carta-atualizacao-de-renda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dbdbe0c4b8568ee3ca6a749cbb83f546f43ea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2026-08-15T07:59:08.186Z</dcterms:created>
  <dcterms:modified xsi:type="dcterms:W3CDTF">2026-08-15T07:59:08.186Z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