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28"/>
          <w:szCs w:val="28"/>
        </w:rPr>
        <w:t xml:space="preserve">PEDIDO DE DEVOLUÇÃO DA CAUÇÃO</w:t>
      </w:r>
    </w:p>
    <w:p>
      <w:pPr>
        <w:spacing w:after="60"/>
        <w:jc w:val="center"/>
      </w:pPr>
      <w:r>
        <w:rPr>
          <w:color w:val="333333"/>
          <w:sz w:val="19"/>
          <w:szCs w:val="19"/>
        </w:rPr>
        <w:t xml:space="preserve">Carta do Arrendatário ao Senhorio, com mapa de acerto</w:t>
      </w:r>
    </w:p>
    <w:p>
      <w:pPr>
        <w:spacing w:after="160"/>
      </w:pPr>
    </w:p>
    <w:p>
      <w:pPr>
        <w:keepNext/>
        <w:pBdr>
          <w:bottom w:val="single" w:color="333333" w:sz="6" w:space="2"/>
        </w:pBdr>
        <w:spacing w:after="120" w:before="260"/>
      </w:pPr>
      <w:r>
        <w:rPr>
          <w:b/>
          <w:bCs/>
          <w:sz w:val="21"/>
          <w:szCs w:val="21"/>
        </w:rPr>
        <w:t xml:space="preserve">REMETENTE — O ARRENDATÁRIO</w:t>
      </w:r>
    </w:p>
    <w:p>
      <w:pPr>
        <w:tabs>
          <w:tab w:val="right" w:pos="9746" w:leader="dot"/>
        </w:tabs>
        <w:spacing w:after="160"/>
      </w:pPr>
      <w:r>
        <w:t xml:space="preserve">Nome completo</w:t>
      </w:r>
      <w:r>
        <w:t xml:space="preserve">: </w:t>
      </w:r>
      <w:r>
        <w:t xml:space="preserve">	</w:t>
      </w:r>
    </w:p>
    <w:p>
      <w:pPr>
        <w:tabs>
          <w:tab w:val="right" w:pos="9746" w:leader="dot"/>
        </w:tabs>
        <w:spacing w:after="160"/>
      </w:pPr>
      <w:r>
        <w:t xml:space="preserve">NIF</w:t>
      </w:r>
      <w:r>
        <w:t xml:space="preserve">: </w:t>
      </w:r>
      <w:r>
        <w:t xml:space="preserve">	</w:t>
      </w:r>
    </w:p>
    <w:p>
      <w:pPr>
        <w:tabs>
          <w:tab w:val="right" w:pos="9746" w:leader="dot"/>
        </w:tabs>
        <w:spacing w:after="160"/>
      </w:pPr>
      <w:r>
        <w:t xml:space="preserve">Nova morada para correspondência</w:t>
      </w:r>
      <w:r>
        <w:t xml:space="preserve">: </w:t>
      </w:r>
      <w:r>
        <w:t xml:space="preserve">	</w:t>
      </w:r>
    </w:p>
    <w:p>
      <w:pPr>
        <w:tabs>
          <w:tab w:val="right" w:pos="9746" w:leader="dot"/>
        </w:tabs>
        <w:spacing w:after="160"/>
      </w:pPr>
      <w:r>
        <w:t xml:space="preserve">Email / telefone</w:t>
      </w:r>
      <w:r>
        <w:t xml:space="preserve">: </w:t>
      </w:r>
      <w:r>
        <w:t xml:space="preserve">	</w:t>
      </w:r>
    </w:p>
    <w:p>
      <w:pPr>
        <w:keepNext/>
        <w:pBdr>
          <w:bottom w:val="single" w:color="333333" w:sz="6" w:space="2"/>
        </w:pBdr>
        <w:spacing w:after="120" w:before="260"/>
      </w:pPr>
      <w:r>
        <w:rPr>
          <w:b/>
          <w:bCs/>
          <w:sz w:val="21"/>
          <w:szCs w:val="21"/>
        </w:rPr>
        <w:t xml:space="preserve">DESTINATÁRIO — O SENHORIO</w:t>
      </w:r>
    </w:p>
    <w:p>
      <w:pPr>
        <w:tabs>
          <w:tab w:val="right" w:pos="9746" w:leader="dot"/>
        </w:tabs>
        <w:spacing w:after="160"/>
      </w:pPr>
      <w:r>
        <w:t xml:space="preserve">Nome completo</w:t>
      </w:r>
      <w:r>
        <w:t xml:space="preserve">: </w:t>
      </w:r>
      <w:r>
        <w:t xml:space="preserve">	</w:t>
      </w:r>
    </w:p>
    <w:p>
      <w:pPr>
        <w:tabs>
          <w:tab w:val="right" w:pos="9746" w:leader="dot"/>
        </w:tabs>
        <w:spacing w:after="160"/>
      </w:pPr>
      <w:r>
        <w:t xml:space="preserve">Morada (a constante do contrato)</w:t>
      </w:r>
      <w:r>
        <w:t xml:space="preserve">: </w:t>
      </w:r>
      <w:r>
        <w:t xml:space="preserve">	</w:t>
      </w:r>
    </w:p>
    <w:p>
      <w:pPr>
        <w:keepNext/>
        <w:pBdr>
          <w:bottom w:val="single" w:color="333333" w:sz="6" w:space="2"/>
        </w:pBdr>
        <w:spacing w:after="120" w:before="260"/>
      </w:pPr>
      <w:r>
        <w:rPr>
          <w:b/>
          <w:bCs/>
          <w:sz w:val="21"/>
          <w:szCs w:val="21"/>
        </w:rPr>
        <w:t xml:space="preserve">CONTRATO E CAUÇÃO</w:t>
      </w:r>
    </w:p>
    <w:p>
      <w:pPr>
        <w:tabs>
          <w:tab w:val="right" w:pos="9746" w:leader="dot"/>
        </w:tabs>
        <w:spacing w:after="160"/>
      </w:pPr>
      <w:r>
        <w:t xml:space="preserve">Morada do imóvel arrendado</w:t>
      </w:r>
      <w:r>
        <w:t xml:space="preserve">: </w:t>
      </w:r>
      <w:r>
        <w:t xml:space="preserve">	</w:t>
      </w:r>
    </w:p>
    <w:p>
      <w:pPr>
        <w:tabs>
          <w:tab w:val="right" w:pos="9746" w:leader="dot"/>
        </w:tabs>
        <w:spacing w:after="160"/>
      </w:pPr>
      <w:r>
        <w:t xml:space="preserve">Data do contrato</w:t>
      </w:r>
      <w:r>
        <w:t xml:space="preserve">: </w:t>
      </w:r>
      <w:r>
        <w:t xml:space="preserve">	</w:t>
      </w:r>
    </w:p>
    <w:p>
      <w:pPr>
        <w:tabs>
          <w:tab w:val="right" w:pos="9746" w:leader="dot"/>
        </w:tabs>
        <w:spacing w:after="160"/>
      </w:pPr>
      <w:r>
        <w:t xml:space="preserve">Data de cessação do contrato</w:t>
      </w:r>
      <w:r>
        <w:t xml:space="preserve">: </w:t>
      </w:r>
      <w:r>
        <w:t xml:space="preserve">	</w:t>
      </w:r>
    </w:p>
    <w:p>
      <w:pPr>
        <w:tabs>
          <w:tab w:val="right" w:pos="9746" w:leader="dot"/>
        </w:tabs>
        <w:spacing w:after="160"/>
      </w:pPr>
      <w:r>
        <w:t xml:space="preserve">Data de entrega das chaves</w:t>
      </w:r>
      <w:r>
        <w:t xml:space="preserve">: </w:t>
      </w:r>
      <w:r>
        <w:t xml:space="preserve">	</w:t>
      </w:r>
    </w:p>
    <w:p>
      <w:pPr>
        <w:tabs>
          <w:tab w:val="right" w:pos="9746" w:leader="dot"/>
        </w:tabs>
        <w:spacing w:after="160"/>
      </w:pPr>
      <w:r>
        <w:t xml:space="preserve">Valor da caução prestada (€)</w:t>
      </w:r>
      <w:r>
        <w:t xml:space="preserve">: </w:t>
      </w:r>
      <w:r>
        <w:t xml:space="preserve">	</w:t>
      </w:r>
    </w:p>
    <w:p>
      <w:pPr>
        <w:tabs>
          <w:tab w:val="right" w:pos="9746" w:leader="dot"/>
        </w:tabs>
        <w:spacing w:after="160"/>
      </w:pPr>
      <w:r>
        <w:t xml:space="preserve">Prazo de devolução previsto no contrato</w:t>
      </w:r>
      <w:r>
        <w:t xml:space="preserve">: </w:t>
      </w:r>
      <w:r>
        <w:t xml:space="preserve">	</w:t>
      </w:r>
    </w:p>
    <w:p>
      <w:pPr>
        <w:spacing w:after="140"/>
        <w:jc w:val="both"/>
      </w:pPr>
      <w:r>
        <w:rPr>
          <w:b/>
          <w:bCs/>
        </w:rPr>
        <w:t xml:space="preserve">Assunto:</w:t>
      </w:r>
      <w:r>
        <w:t xml:space="preserve"> Pedido de devolução da caução do contrato de arrendamento.</w:t>
      </w:r>
    </w:p>
    <w:p>
      <w:pPr>
        <w:spacing w:after="140"/>
        <w:jc w:val="both"/>
      </w:pPr>
      <w:r>
        <w:t xml:space="preserve">Exmo.(a) Senhor(a) [Nome completo do senhorio],</w:t>
      </w:r>
    </w:p>
    <w:p>
      <w:pPr>
        <w:spacing w:after="140"/>
        <w:jc w:val="both"/>
      </w:pPr>
      <w:r>
        <w:t xml:space="preserve">O contrato de arrendamento acima identificado cessou em [data de cessação] e o imóvel foi restituído, com entrega de todas as chaves, em [data de entrega], conforme [auto de entrega das chaves / auto de vistoria de saída / outro comprovativo].</w:t>
      </w:r>
    </w:p>
    <w:p>
      <w:pPr>
        <w:spacing w:after="140"/>
        <w:jc w:val="both"/>
      </w:pPr>
      <w:r>
        <w:t xml:space="preserve">Venho, por isso, solicitar a </w:t>
      </w:r>
      <w:r>
        <w:rPr>
          <w:b/>
          <w:bCs/>
        </w:rPr>
        <w:t xml:space="preserve">devolução da caução</w:t>
      </w:r>
      <w:r>
        <w:t xml:space="preserve"> de [montante em euros], prestada no início do contrato, no prazo de [n.º de dias] dias previsto na cláusula [n.º da cláusula] do contrato ou, na falta de prazo convencionado, no prazo de [n.º de dias] dias a contar da receção desta carta, por transferência para o IBAN abaixo indicado.</w:t>
      </w:r>
    </w:p>
    <w:p>
      <w:pPr>
        <w:spacing w:after="140"/>
        <w:jc w:val="both"/>
      </w:pPr>
      <w:r>
        <w:t xml:space="preserve">Caso pretenda deduzir algum montante, solicito o envio prévio de um </w:t>
      </w:r>
      <w:r>
        <w:rPr>
          <w:b/>
          <w:bCs/>
        </w:rPr>
        <w:t xml:space="preserve">mapa de acerto discriminado</w:t>
      </w:r>
      <w:r>
        <w:t xml:space="preserve">, com a indicação de cada dedução, o respetivo valor e cópia dos documentos de suporte (faturas, orçamentos ou avisos de débito). Recordo que o desgaste inerente a uma prudente utilização do imóvel não é imputável ao Arrendatário (art. 1043.º, n.º 1, do Código Civil) e que não são aceites retenções genéricas ou não documentadas.</w:t>
      </w:r>
    </w:p>
    <w:p>
      <w:pPr>
        <w:tabs>
          <w:tab w:val="right" w:pos="9746" w:leader="dot"/>
        </w:tabs>
        <w:spacing w:after="160"/>
      </w:pPr>
      <w:r>
        <w:t xml:space="preserve">IBAN para devolução</w:t>
      </w:r>
      <w:r>
        <w:t xml:space="preserve">: </w:t>
      </w:r>
      <w:r>
        <w:t xml:space="preserve">	</w:t>
      </w:r>
    </w:p>
    <w:p>
      <w:pPr>
        <w:tabs>
          <w:tab w:val="right" w:pos="9746" w:leader="dot"/>
        </w:tabs>
        <w:spacing w:after="160"/>
      </w:pPr>
      <w:r>
        <w:t xml:space="preserve">Titular da conta</w:t>
      </w:r>
      <w:r>
        <w:t xml:space="preserve">: </w:t>
      </w:r>
      <w:r>
        <w:t xml:space="preserve">	</w:t>
      </w:r>
    </w:p>
    <w:p>
      <w:pPr>
        <w:spacing w:after="140"/>
        <w:jc w:val="both"/>
      </w:pPr>
      <w:r>
        <w:t xml:space="preserve">Com os melhores cumprimentos,</w:t>
      </w:r>
    </w:p>
    <w:p>
      <w:pPr>
        <w:spacing w:after="200" w:before="300"/>
      </w:pPr>
      <w:r>
        <w:t xml:space="preserve">Feito em _____________________, aos ____ de ______________ de 20____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200"/>
          <w:bottom w:type="dxa" w:w="0"/>
          <w:right w:type="dxa" w:w="200"/>
        </w:tblCellMar>
      </w:tblPr>
      <w:tblGrid>
        <w:gridCol w:w="100"/>
      </w:tblGrid>
      <w:t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700"/>
            </w:pPr>
          </w:p>
          <w:p>
            <w:pPr>
              <w:pBdr>
                <w:top w:val="single" w:color="000000" w:sz="6" w:space="4"/>
              </w:pBdr>
              <w:jc w:val="center"/>
            </w:pPr>
            <w:r>
              <w:rPr>
                <w:sz w:val="19"/>
                <w:szCs w:val="19"/>
              </w:rPr>
              <w:t xml:space="preserve">O Arrendatário</w:t>
            </w:r>
          </w:p>
        </w:tc>
      </w:tr>
    </w:tbl>
    <w:p>
      <w:pPr>
        <w:keepNext/>
        <w:pBdr>
          <w:bottom w:val="single" w:color="333333" w:sz="6" w:space="2"/>
        </w:pBdr>
        <w:spacing w:after="120" w:before="260"/>
      </w:pPr>
      <w:r>
        <w:rPr>
          <w:b/>
          <w:bCs/>
          <w:sz w:val="21"/>
          <w:szCs w:val="21"/>
        </w:rPr>
        <w:t xml:space="preserve">MAPA DE ACERTO DA CAUÇÃO</w:t>
      </w:r>
    </w:p>
    <w:p>
      <w:pPr>
        <w:spacing w:after="140"/>
        <w:jc w:val="both"/>
      </w:pPr>
      <w:r>
        <w:t xml:space="preserve">A preencher pelo Senhorio (ou em conjunto) e a devolver assinado. Cada dedução corresponde a um documento de suporte, cuja cópia é entregue ao Arrendatário.</w:t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  <w:tblCellMar>
          <w:top w:type="dxa" w:w="60"/>
          <w:left w:type="dxa" w:w="90"/>
          <w:bottom w:type="dxa" w:w="60"/>
          <w:right w:type="dxa" w:w="90"/>
        </w:tblCellMar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46%"/>
            <w:shd w:fill="F3F8F9" w:val="clear"/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DESCRIÇÃO</w:t>
            </w:r>
          </w:p>
        </w:tc>
        <w:tc>
          <w:tcPr>
            <w:tcW w:type="pct" w:w="36%"/>
            <w:shd w:fill="F3F8F9" w:val="clear"/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DOCUMENTO DE SUPORTE</w:t>
            </w:r>
          </w:p>
        </w:tc>
        <w:tc>
          <w:tcPr>
            <w:tcW w:type="pct" w:w="18%"/>
            <w:shd w:fill="F3F8F9" w:val="clear"/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VALOR (€)</w:t>
            </w:r>
          </w:p>
        </w:tc>
      </w:tr>
      <w:tr>
        <w:tc>
          <w:tcPr>
            <w:tcW w:type="pct" w:w="46%"/>
          </w:tcPr>
          <w:p>
            <w:r>
              <w:rPr>
                <w:sz w:val="19"/>
                <w:szCs w:val="19"/>
              </w:rPr>
              <w:t xml:space="preserve">Caução prestada</w:t>
            </w:r>
          </w:p>
        </w:tc>
        <w:tc>
          <w:tcPr>
            <w:tcW w:type="pct" w:w="36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pct" w:w="18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pct" w:w="46%"/>
          </w:tcPr>
          <w:p>
            <w:r>
              <w:rPr>
                <w:sz w:val="19"/>
                <w:szCs w:val="19"/>
              </w:rPr>
              <w:t xml:space="preserve">Dedução: rendas ou encargos em dívida</w:t>
            </w:r>
          </w:p>
        </w:tc>
        <w:tc>
          <w:tcPr>
            <w:tcW w:type="pct" w:w="36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pct" w:w="18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pct" w:w="46%"/>
          </w:tcPr>
          <w:p>
            <w:r>
              <w:rPr>
                <w:sz w:val="19"/>
                <w:szCs w:val="19"/>
              </w:rPr>
              <w:t xml:space="preserve">Dedução: reparação de danos imputáveis</w:t>
            </w:r>
          </w:p>
        </w:tc>
        <w:tc>
          <w:tcPr>
            <w:tcW w:type="pct" w:w="36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pct" w:w="18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pct" w:w="46%"/>
          </w:tcPr>
          <w:p>
            <w:r>
              <w:rPr>
                <w:sz w:val="19"/>
                <w:szCs w:val="19"/>
              </w:rPr>
              <w:t xml:space="preserve">Outra dedução (indicar)</w:t>
            </w:r>
          </w:p>
        </w:tc>
        <w:tc>
          <w:tcPr>
            <w:tcW w:type="pct" w:w="36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pct" w:w="18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pct" w:w="46%"/>
          </w:tcPr>
          <w:p>
            <w:r>
              <w:rPr>
                <w:b/>
                <w:bCs/>
                <w:sz w:val="19"/>
                <w:szCs w:val="19"/>
              </w:rPr>
              <w:t xml:space="preserve">Saldo a devolver</w:t>
            </w:r>
          </w:p>
        </w:tc>
        <w:tc>
          <w:tcPr>
            <w:tcW w:type="pct" w:w="36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pct" w:w="18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</w:tr>
    </w:tbl>
    <w:p>
      <w:pPr>
        <w:spacing w:after="60"/>
      </w:pPr>
    </w:p>
    <w:p>
      <w:pPr>
        <w:tabs>
          <w:tab w:val="right" w:pos="9746" w:leader="dot"/>
        </w:tabs>
        <w:spacing w:after="160"/>
      </w:pPr>
      <w:r>
        <w:t xml:space="preserve">Data e meio da devolução</w:t>
      </w:r>
      <w:r>
        <w:t xml:space="preserve">: </w:t>
      </w:r>
      <w:r>
        <w:t xml:space="preserve">	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200"/>
          <w:bottom w:type="dxa" w:w="0"/>
          <w:right w:type="dxa" w:w="200"/>
        </w:tblCellMar>
      </w:tblPr>
      <w:tblGrid>
        <w:gridCol w:w="100"/>
        <w:gridCol w:w="100"/>
      </w:tblGrid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700"/>
            </w:pPr>
          </w:p>
          <w:p>
            <w:pPr>
              <w:pBdr>
                <w:top w:val="single" w:color="000000" w:sz="6" w:space="4"/>
              </w:pBdr>
              <w:jc w:val="center"/>
            </w:pPr>
            <w:r>
              <w:rPr>
                <w:sz w:val="19"/>
                <w:szCs w:val="19"/>
              </w:rPr>
              <w:t xml:space="preserve">O Senhorio</w:t>
            </w:r>
          </w:p>
          <w:p>
            <w:pPr>
              <w:jc w:val="center"/>
            </w:pPr>
            <w:r>
              <w:rPr>
                <w:color w:val="555555"/>
                <w:sz w:val="16"/>
                <w:szCs w:val="16"/>
              </w:rPr>
              <w:t xml:space="preserve">(confirma o acerto e a devolução do saldo)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700"/>
            </w:pPr>
          </w:p>
          <w:p>
            <w:pPr>
              <w:pBdr>
                <w:top w:val="single" w:color="000000" w:sz="6" w:space="4"/>
              </w:pBdr>
              <w:jc w:val="center"/>
            </w:pPr>
            <w:r>
              <w:rPr>
                <w:sz w:val="19"/>
                <w:szCs w:val="19"/>
              </w:rPr>
              <w:t xml:space="preserve">O Arrendatário</w:t>
            </w:r>
          </w:p>
          <w:p>
            <w:pPr>
              <w:jc w:val="center"/>
            </w:pPr>
            <w:r>
              <w:rPr>
                <w:color w:val="555555"/>
                <w:sz w:val="16"/>
                <w:szCs w:val="16"/>
              </w:rPr>
              <w:t xml:space="preserve">(recebi o saldo indicado)</w:t>
            </w:r>
          </w:p>
        </w:tc>
      </w:tr>
    </w:tbl>
    <w:p>
      <w:pPr>
        <w:spacing w:after="140"/>
        <w:jc w:val="both"/>
      </w:pPr>
      <w:r>
        <w:rPr>
          <w:i/>
          <w:iCs/>
          <w:color w:val="444444"/>
          <w:sz w:val="18"/>
          <w:szCs w:val="18"/>
        </w:rPr>
        <w:t xml:space="preserve">A lei portuguesa não fixa um prazo geral para a devolução da caução: vale o prazo convencionado no contrato; na falta dele, a carta fixa um prazo razoável. A caução não pode exceder o valor correspondente a duas rendas (art. 1076.º, n.º 2, do Código Civil). Embora a lei não imponha forma especial para este pedido, recomenda-se o envio por carta registada com aviso de receção ou por email com confirmação de leitura, guardando cópia, para prova da data. Se a caução não for devolvida, pode recorrer aos meios legais de resolução de litígios.</w:t>
      </w:r>
    </w:p>
    <w:p>
      <w:pPr>
        <w:spacing w:before="240"/>
      </w:pPr>
    </w:p>
    <w:tbl>
      <w:tblPr>
        <w:tblW w:type="pct" w:w="100%"/>
        <w:tblBorders>
          <w:top w:val="single" w:color="B8C7C7" w:sz="6"/>
          <w:left w:val="single" w:color="B8C7C7" w:sz="6"/>
          <w:bottom w:val="single" w:color="B8C7C7" w:sz="6"/>
          <w:right w:val="single" w:color="B8C7C7" w:sz="6"/>
          <w:insideH w:val="none" w:color="FFFFFF" w:sz="0"/>
          <w:insideV w:val="none" w:color="FFFFFF" w:sz="0"/>
        </w:tblBorders>
        <w:tblCellMar>
          <w:top w:type="dxa" w:w="140"/>
          <w:left w:type="dxa" w:w="200"/>
          <w:bottom w:type="dxa" w:w="140"/>
          <w:right w:type="dxa" w:w="200"/>
        </w:tblCellMar>
      </w:tblPr>
      <w:tblGrid>
        <w:gridCol w:w="1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FAFA" w:val="clear"/>
          </w:tcPr>
          <w:tbl>
            <w:tblPr>
              <w:tblW w:type="pct" w:w="100%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100"/>
            </w:tblGrid>
            <w:t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8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00504F"/>
                      <w:sz w:val="20"/>
                      <w:szCs w:val="20"/>
                    </w:rPr>
                    <w:t xml:space="preserve">Gira os seus arrendamentos gratuitamente na app Aluseg</w:t>
                  </w:r>
                </w:p>
                <w:p>
                  <w:pPr>
                    <w:spacing w:after="40"/>
                    <w:ind w:left="160"/>
                  </w:pPr>
                  <w:r>
                    <w:rPr>
                      <w:rFonts w:ascii="Arial" w:cs="Arial" w:eastAsia="Arial" w:hAnsi="Arial"/>
                      <w:color w:val="333333"/>
                      <w:sz w:val="17"/>
                      <w:szCs w:val="17"/>
                    </w:rPr>
                    <w:t xml:space="preserve">• Registe a caução, as deduções e a devolução no próprio contrato</w:t>
                  </w:r>
                </w:p>
                <w:p>
                  <w:pPr>
                    <w:spacing w:after="40"/>
                    <w:ind w:left="160"/>
                  </w:pPr>
                  <w:r>
                    <w:rPr>
                      <w:rFonts w:ascii="Arial" w:cs="Arial" w:eastAsia="Arial" w:hAnsi="Arial"/>
                      <w:color w:val="333333"/>
                      <w:sz w:val="17"/>
                      <w:szCs w:val="17"/>
                    </w:rPr>
                    <w:t xml:space="preserve">• Conta gratuita — imóveis, inquilinos, contratos e documentos num só lugar</w:t>
                  </w:r>
                </w:p>
                <w:p>
                  <w:pPr>
                    <w:spacing w:after="40"/>
                    <w:ind w:left="160"/>
                  </w:pPr>
                  <w:r>
                    <w:rPr>
                      <w:rFonts w:ascii="Arial" w:cs="Arial" w:eastAsia="Arial" w:hAnsi="Arial"/>
                      <w:color w:val="333333"/>
                      <w:sz w:val="17"/>
                      <w:szCs w:val="17"/>
                    </w:rPr>
                    <w:t xml:space="preserve">• Comunicação do contrato à AT e recibos de renda eletrónicos</w:t>
                  </w:r>
                </w:p>
                <w:p>
                  <w:pPr>
                    <w:spacing w:after="40"/>
                    <w:ind w:left="160"/>
                  </w:pPr>
                  <w:r>
                    <w:rPr>
                      <w:rFonts w:ascii="Arial" w:cs="Arial" w:eastAsia="Arial" w:hAnsi="Arial"/>
                      <w:color w:val="333333"/>
                      <w:sz w:val="17"/>
                      <w:szCs w:val="17"/>
                    </w:rPr>
                    <w:t xml:space="preserve">• Atualização anual da renda calculada automaticamente (coeficiente INE)</w:t>
                  </w:r>
                </w:p>
                <w:p>
                  <w:pPr>
                    <w:spacing w:after="40"/>
                    <w:ind w:left="160"/>
                  </w:pPr>
                  <w:r>
                    <w:rPr>
                      <w:rFonts w:ascii="Arial" w:cs="Arial" w:eastAsia="Arial" w:hAnsi="Arial"/>
                      <w:color w:val="333333"/>
                      <w:sz w:val="17"/>
                      <w:szCs w:val="17"/>
                    </w:rPr>
                    <w:t xml:space="preserve">• Verificação de solvência de candidatos e avisos de prazos legais</w:t>
                  </w:r>
                </w:p>
                <w:p>
                  <w:pPr>
                    <w:spacing w:after="40" w:before="80"/>
                  </w:pPr>
                  <w:r>
                    <w:rPr>
                      <w:rFonts w:ascii="Arial" w:cs="Arial" w:eastAsia="Arial" w:hAnsi="Arial"/>
                      <w:color w:val="333333"/>
                      <w:sz w:val="17"/>
                      <w:szCs w:val="17"/>
                    </w:rPr>
                    <w:t xml:space="preserve">Crie a sua conta gratuita em </w:t>
                  </w:r>
                  <w:hyperlink w:history="1" r:id="rIdc2-slytusx1idkxfdndwg">
                    <w:r>
                      <w:rPr>
                        <w:rFonts w:ascii="Arial" w:cs="Arial" w:eastAsia="Arial" w:hAnsi="Arial"/>
                        <w:b/>
                        <w:bCs/>
                        <w:color w:val="005869"/>
                        <w:sz w:val="17"/>
                        <w:szCs w:val="17"/>
                      </w:rPr>
                      <w:t xml:space="preserve">app.aluseg.com</w:t>
                    </w:r>
                  </w:hyperlink>
                  <w:r>
                    <w:rPr>
                      <w:rFonts w:ascii="Arial" w:cs="Arial" w:eastAsia="Arial" w:hAnsi="Arial"/>
                      <w:color w:val="333333"/>
                      <w:sz w:val="17"/>
                      <w:szCs w:val="17"/>
                    </w:rPr>
                    <w:t xml:space="preserve"> — Sem cartão de crédito · Menos de 2 minutos</w:t>
                  </w:r>
                </w:p>
              </w:tc>
            </w:tr>
          </w:tbl>
          <w:p>
            <w:pPr>
              <w:spacing w:before="60"/>
            </w:pPr>
            <w:r>
              <w:rPr>
                <w:rFonts w:ascii="Arial" w:cs="Arial" w:eastAsia="Arial" w:hAnsi="Arial"/>
                <w:i/>
                <w:iCs/>
                <w:color w:val="777777"/>
                <w:sz w:val="15"/>
                <w:szCs w:val="15"/>
              </w:rPr>
              <w:t xml:space="preserve">Bloco informativo — não integra o documento.</w:t>
            </w:r>
          </w:p>
        </w:tc>
      </w:tr>
    </w:tbl>
    <w:p>
      <w:pPr>
        <w:pBdr>
          <w:top w:val="single" w:color="CCCCCC" w:sz="4" w:space="4"/>
        </w:pBdr>
        <w:spacing w:before="240"/>
      </w:pPr>
      <w:r>
        <w:rPr>
          <w:rFonts w:ascii="Arial" w:cs="Arial" w:eastAsia="Arial" w:hAnsi="Arial"/>
          <w:color w:val="666666"/>
          <w:sz w:val="15"/>
          <w:szCs w:val="15"/>
        </w:rPr>
        <w:t xml:space="preserve">Gerado com Aluseg.com — modelo informativo gerado automaticamente; não dispensa aconselhamento jurídico profissional. Reveja todos os campos antes de assinar ou enviar. Referências legais: Art. 1076.º, n.º 2, do Código Civil (caução até ao valor correspondente a duas rendas); Art. 1043.º do Código Civil (restituição no estado em que foi recebido, ressalvadas as deteriorações inerentes a uma prudente utilização).</w:t>
      </w:r>
    </w:p>
    <w:sectPr>
      <w:headerReference w:type="default" r:id="rId7"/>
      <w:footerReference w:type="default" r:id="rId8"/>
      <w:pgSz w:w="11906" w:h="16838" w:orient="portrait"/>
      <w:pgMar w:top="1000" w:right="1080" w:bottom="11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88888"/>
        <w:sz w:val="14"/>
        <w:szCs w:val="14"/>
      </w:rPr>
      <w:t xml:space="preserve">Gerado com Aluseg.com — modelos gratuitos para senhorios · app.aluseg.com · </w:t>
    </w:r>
    <w:r>
      <w:rPr>
        <w:rFonts w:ascii="Arial" w:cs="Arial" w:eastAsia="Arial" w:hAnsi="Arial"/>
        <w:color w:val="888888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888888"/>
        <w:sz w:val="14"/>
        <w:szCs w:val="14"/>
      </w:rPr>
      <w:t xml:space="preserve">/</w:t>
    </w:r>
    <w:r>
      <w:rPr>
        <w:rFonts w:ascii="Arial" w:cs="Arial" w:eastAsia="Arial" w:hAnsi="Arial"/>
        <w:color w:val="888888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5869" w:sz="12" w:space="6"/>
      </w:pBdr>
      <w:tabs>
        <w:tab w:val="right" w:pos="9746"/>
      </w:tabs>
    </w:pPr>
    <w:r>
      <w:drawing>
        <wp:inline distT="0" distB="0" distL="0" distR="0">
          <wp:extent cx="1123950" cy="4191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419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5B6770"/>
        <w:sz w:val="14"/>
        <w:szCs w:val="14"/>
      </w:rPr>
      <w:t xml:space="preserve">	Modelos gratuitos para senhorios · aluseg.com/documentos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c2-slytusx1idkxfdndwg" Type="http://schemas.openxmlformats.org/officeDocument/2006/relationships/hyperlink" Target="https://app.aluseg.com/login?mode=signup&amp;utm_source=documento&amp;utm_medium=docx&amp;utm_campaign=devolucao-da-caucao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dbdbe0c4b8568ee3ca6a749cbb83f546f43ead0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2026-10-12T09:19:48.942Z</dcterms:created>
  <dcterms:modified xsi:type="dcterms:W3CDTF">2026-10-12T09:19:48.942Z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