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INVENTÁRIO DO IMÓVEL / PROPERTY INVENTORY</w:t>
      </w:r>
    </w:p>
    <w:p>
      <w:pPr>
        <w:spacing w:after="60"/>
        <w:jc w:val="center"/>
      </w:pPr>
      <w:r>
        <w:rPr>
          <w:color w:val="333333"/>
          <w:sz w:val="19"/>
          <w:szCs w:val="19"/>
        </w:rPr>
        <w:t xml:space="preserve">Arrendamento habitacional mobilado — anexo ao contrato de arrendamento</w:t>
      </w:r>
      <w:r>
        <w:rPr>
          <w:color w:val="333333"/>
          <w:sz w:val="19"/>
          <w:szCs w:val="19"/>
        </w:rPr>
        <w:t xml:space="preserve"> / </w:t>
      </w:r>
      <w:r>
        <w:rPr>
          <w:i/>
          <w:iCs/>
          <w:color w:val="333333"/>
          <w:sz w:val="19"/>
          <w:szCs w:val="19"/>
        </w:rPr>
        <w:t xml:space="preserve">Furnished residential lease — annex to the lease agreement</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Este inventário lista os bens móveis, os eletrodomésticos e os equipamentos existentes no imóvel arrendado, com a respetiva quantidade e estado, e constitui um anexo ao contrato de arrendamento, complementar à vistoria de entrada. É especialmente relevante em arrendamento mobilado, pois fundamenta eventuais decisões sobre a caução no final do contrato. Duplique a tabela «Quarto» tantas vezes quantos os quartos existentes no imóvel.</w:t>
            </w:r>
          </w:p>
        </w:tc>
        <w:tc>
          <w:tcPr>
            <w:tcW w:type="pct" w:w="50%"/>
            <w:tcBorders>
              <w:top w:val="none" w:color="FFFFFF" w:sz="0"/>
              <w:left w:val="none" w:color="FFFFFF" w:sz="0"/>
              <w:bottom w:val="none" w:color="FFFFFF" w:sz="0"/>
              <w:right w:val="none" w:color="FFFFFF" w:sz="0"/>
            </w:tcBorders>
          </w:tcPr>
          <w:p>
            <w:pPr>
              <w:jc w:val="both"/>
            </w:pPr>
            <w:r>
              <w:rPr>
                <w:i/>
                <w:iCs/>
              </w:rPr>
              <w:t xml:space="preserve">This inventory lists the furniture, appliances and equipment in the rented property, together with their quantity and condition, and forms an annex to the lease agreement, complementing the move-in condition report. It is especially relevant for furnished rentals, as it supports any decision about the security deposit at the end of the lease. Duplicate the “Bedroom” table as many times as there are bedrooms in the property.</w:t>
            </w:r>
          </w:p>
        </w:tc>
      </w:tr>
    </w:tbl>
    <w:p>
      <w:pPr>
        <w:tabs>
          <w:tab w:val="right" w:pos="9746" w:leader="dot"/>
        </w:tabs>
        <w:spacing w:after="160"/>
      </w:pPr>
      <w:r>
        <w:t xml:space="preserve">Morada do imóvel</w:t>
      </w:r>
      <w:r>
        <w:t xml:space="preserve"> / </w:t>
      </w:r>
      <w:r>
        <w:rPr>
          <w:i/>
          <w:iCs/>
        </w:rPr>
        <w:t xml:space="preserve">Property address</w:t>
      </w:r>
      <w:r>
        <w:t xml:space="preserve">: </w:t>
      </w:r>
      <w:r>
        <w:t xml:space="preserve">	</w:t>
      </w:r>
    </w:p>
    <w:p>
      <w:pPr>
        <w:tabs>
          <w:tab w:val="right" w:pos="9746" w:leader="dot"/>
        </w:tabs>
        <w:spacing w:after="160"/>
      </w:pPr>
      <w:r>
        <w:t xml:space="preserve">Referência do contrato</w:t>
      </w:r>
      <w:r>
        <w:t xml:space="preserve"> / </w:t>
      </w:r>
      <w:r>
        <w:rPr>
          <w:i/>
          <w:iCs/>
        </w:rPr>
        <w:t xml:space="preserve">Lease reference</w:t>
      </w:r>
      <w:r>
        <w:t xml:space="preserve">: </w:t>
      </w:r>
      <w:r>
        <w:t xml:space="preserve">	</w:t>
      </w:r>
    </w:p>
    <w:p>
      <w:pPr>
        <w:tabs>
          <w:tab w:val="right" w:pos="9746" w:leader="dot"/>
        </w:tabs>
        <w:spacing w:after="160"/>
      </w:pPr>
      <w:r>
        <w:t xml:space="preserve">Data do inventário</w:t>
      </w:r>
      <w:r>
        <w:t xml:space="preserve"> / </w:t>
      </w:r>
      <w:r>
        <w:rPr>
          <w:i/>
          <w:iCs/>
        </w:rPr>
        <w:t xml:space="preserve">Inventory date</w:t>
      </w:r>
      <w:r>
        <w:t xml:space="preserve">: </w:t>
      </w:r>
      <w:r>
        <w:t xml:space="preserve">	</w:t>
      </w:r>
    </w:p>
    <w:p>
      <w:pPr>
        <w:tabs>
          <w:tab w:val="right" w:pos="9746" w:leader="dot"/>
        </w:tabs>
        <w:spacing w:after="160"/>
      </w:pPr>
      <w:r>
        <w:t xml:space="preserve">Nome completo do Senhorio</w:t>
      </w:r>
      <w:r>
        <w:t xml:space="preserve"> / </w:t>
      </w:r>
      <w:r>
        <w:rPr>
          <w:i/>
          <w:iCs/>
        </w:rPr>
        <w:t xml:space="preserve">Landlord full name</w:t>
      </w:r>
      <w:r>
        <w:t xml:space="preserve">: </w:t>
      </w:r>
      <w:r>
        <w:t xml:space="preserve">	</w:t>
      </w:r>
    </w:p>
    <w:p>
      <w:pPr>
        <w:tabs>
          <w:tab w:val="right" w:pos="9746" w:leader="dot"/>
        </w:tabs>
        <w:spacing w:after="160"/>
      </w:pPr>
      <w:r>
        <w:t xml:space="preserve">Nome completo do Arrendatário</w:t>
      </w:r>
      <w:r>
        <w:t xml:space="preserve"> / </w:t>
      </w:r>
      <w:r>
        <w:rPr>
          <w:i/>
          <w:iCs/>
        </w:rPr>
        <w:t xml:space="preserve">Tenant full name</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Anexo ao contrato de arrendamento celebrado em [data], respeitante ao imóvel identificado acima, no âmbito do regime geral do arrendamento urbano (Lei n.º 6/2006 — NRAU).</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Annex to the lease agreement executed on [date], regarding the property identified above, under the general residential lease regime (Law no. 6/2006 — NRAU).</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Estados a atribuir a cada bem: Novo, Bom, Razoável, Usado ou Danificado. Registe o estado à data deste inventário; use a coluna «Observações» para detalhar marcas, desgaste ou avarias.</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Conditions to assign to each item: New, Good, Fair, Worn or Damaged. Record the condition as of the date of this inventory; use the “Notes” column to detail marks, wear or faults.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Porque é que este inventário conta: o Arrendatário é obrigado a manter e restituir a coisa no estado em que a recebeu, ressalvadas as deteriorações inerentes a uma prudente utilização (art. 1043.º, n.º 1 do Código Civil). Na falta de documento onde as partes tenham descrito o estado dos bens ao tempo da entrega, presume-se que foram entregues em bom estado de manutenção (art. 1043.º, n.º 2). Este inventário, assinado por ambas as partes, é esse documento — e é a prova que permite distinguir, no fim do contrato, o desgaste normal do bem em falta ou danificado.</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Why this inventory matters: the Tenant must keep and return the property in the condition received, save for deterioration inherent in prudent use (Art. 1043(1) of the Civil Code). Where there is no document in which the parties described the condition of the items at the time of delivery, they are presumed to have been delivered in good condition (Art. 1043(2)). This inventory, signed by both parties, is that document — and it is the evidence that makes it possible, at the end of the lease, to tell normal wear from a missing or damaged item.</w:t>
            </w:r>
          </w:p>
        </w:tc>
      </w:tr>
    </w:tbl>
    <w:p>
      <w:pPr>
        <w:keepNext/>
        <w:pBdr>
          <w:bottom w:val="single" w:color="333333" w:sz="6" w:space="2"/>
        </w:pBdr>
        <w:spacing w:after="120" w:before="260"/>
      </w:pPr>
      <w:r>
        <w:rPr>
          <w:b/>
          <w:bCs/>
          <w:sz w:val="21"/>
          <w:szCs w:val="21"/>
        </w:rPr>
        <w:t xml:space="preserve">HALL / ENTRADA</w:t>
      </w:r>
      <w:r>
        <w:rPr>
          <w:b/>
          <w:bCs/>
          <w:sz w:val="21"/>
          <w:szCs w:val="21"/>
        </w:rPr>
        <w:t xml:space="preserve"> / </w:t>
      </w:r>
      <w:r>
        <w:rPr>
          <w:b/>
          <w:bCs/>
          <w:i/>
          <w:iCs/>
          <w:sz w:val="21"/>
          <w:szCs w:val="21"/>
        </w:rPr>
        <w:t xml:space="preserve">HALL / ENTRANCE</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Móvel de entrada</w:t>
            </w:r>
            <w:r>
              <w:rPr>
                <w:sz w:val="19"/>
                <w:szCs w:val="19"/>
              </w:rPr>
              <w:t xml:space="preserve"> / </w:t>
            </w:r>
            <w:r>
              <w:rPr>
                <w:i/>
                <w:iCs/>
                <w:sz w:val="19"/>
                <w:szCs w:val="19"/>
              </w:rPr>
              <w:t xml:space="preserve">Console table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Espelho</w:t>
            </w:r>
            <w:r>
              <w:rPr>
                <w:sz w:val="19"/>
                <w:szCs w:val="19"/>
              </w:rPr>
              <w:t xml:space="preserve"> / </w:t>
            </w:r>
            <w:r>
              <w:rPr>
                <w:i/>
                <w:iCs/>
                <w:sz w:val="19"/>
                <w:szCs w:val="19"/>
              </w:rPr>
              <w:t xml:space="preserve">Mirror</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Cabide de pé</w:t>
            </w:r>
            <w:r>
              <w:rPr>
                <w:sz w:val="19"/>
                <w:szCs w:val="19"/>
              </w:rPr>
              <w:t xml:space="preserve"> / </w:t>
            </w:r>
            <w:r>
              <w:rPr>
                <w:i/>
                <w:iCs/>
                <w:sz w:val="19"/>
                <w:szCs w:val="19"/>
              </w:rPr>
              <w:t xml:space="preserve">Coat stand</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SALA</w:t>
      </w:r>
      <w:r>
        <w:rPr>
          <w:b/>
          <w:bCs/>
          <w:sz w:val="21"/>
          <w:szCs w:val="21"/>
        </w:rPr>
        <w:t xml:space="preserve"> / </w:t>
      </w:r>
      <w:r>
        <w:rPr>
          <w:b/>
          <w:bCs/>
          <w:i/>
          <w:iCs/>
          <w:sz w:val="21"/>
          <w:szCs w:val="21"/>
        </w:rPr>
        <w:t xml:space="preserve">LIVING 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Sofá</w:t>
            </w:r>
            <w:r>
              <w:rPr>
                <w:sz w:val="19"/>
                <w:szCs w:val="19"/>
              </w:rPr>
              <w:t xml:space="preserve"> / </w:t>
            </w:r>
            <w:r>
              <w:rPr>
                <w:i/>
                <w:iCs/>
                <w:sz w:val="19"/>
                <w:szCs w:val="19"/>
              </w:rPr>
              <w:t xml:space="preserve">Sofa</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Poltrona</w:t>
            </w:r>
            <w:r>
              <w:rPr>
                <w:sz w:val="19"/>
                <w:szCs w:val="19"/>
              </w:rPr>
              <w:t xml:space="preserve"> / </w:t>
            </w:r>
            <w:r>
              <w:rPr>
                <w:i/>
                <w:iCs/>
                <w:sz w:val="19"/>
                <w:szCs w:val="19"/>
              </w:rPr>
              <w:t xml:space="preserve">Armchair</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Mesa de centro</w:t>
            </w:r>
            <w:r>
              <w:rPr>
                <w:sz w:val="19"/>
                <w:szCs w:val="19"/>
              </w:rPr>
              <w:t xml:space="preserve"> / </w:t>
            </w:r>
            <w:r>
              <w:rPr>
                <w:i/>
                <w:iCs/>
                <w:sz w:val="19"/>
                <w:szCs w:val="19"/>
              </w:rPr>
              <w:t xml:space="preserve">Coffee table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Mesa de jantar</w:t>
            </w:r>
            <w:r>
              <w:rPr>
                <w:sz w:val="19"/>
                <w:szCs w:val="19"/>
              </w:rPr>
              <w:t xml:space="preserve"> / </w:t>
            </w:r>
            <w:r>
              <w:rPr>
                <w:i/>
                <w:iCs/>
                <w:sz w:val="19"/>
                <w:szCs w:val="19"/>
              </w:rPr>
              <w:t xml:space="preserve">Dining table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Cadeiras</w:t>
            </w:r>
            <w:r>
              <w:rPr>
                <w:sz w:val="19"/>
                <w:szCs w:val="19"/>
              </w:rPr>
              <w:t xml:space="preserve"> / </w:t>
            </w:r>
            <w:r>
              <w:rPr>
                <w:i/>
                <w:iCs/>
                <w:sz w:val="19"/>
                <w:szCs w:val="19"/>
              </w:rPr>
              <w:t xml:space="preserve">Chairs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Estante</w:t>
            </w:r>
            <w:r>
              <w:rPr>
                <w:sz w:val="19"/>
                <w:szCs w:val="19"/>
              </w:rPr>
              <w:t xml:space="preserve"> / </w:t>
            </w:r>
            <w:r>
              <w:rPr>
                <w:i/>
                <w:iCs/>
                <w:sz w:val="19"/>
                <w:szCs w:val="19"/>
              </w:rPr>
              <w:t xml:space="preserve">Bookshelf</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Televisão</w:t>
            </w:r>
            <w:r>
              <w:rPr>
                <w:sz w:val="19"/>
                <w:szCs w:val="19"/>
              </w:rPr>
              <w:t xml:space="preserve"> / </w:t>
            </w:r>
            <w:r>
              <w:rPr>
                <w:i/>
                <w:iCs/>
                <w:sz w:val="19"/>
                <w:szCs w:val="19"/>
              </w:rPr>
              <w:t xml:space="preserve">TV</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Cortinas</w:t>
            </w:r>
            <w:r>
              <w:rPr>
                <w:sz w:val="19"/>
                <w:szCs w:val="19"/>
              </w:rPr>
              <w:t xml:space="preserve"> / </w:t>
            </w:r>
            <w:r>
              <w:rPr>
                <w:i/>
                <w:iCs/>
                <w:sz w:val="19"/>
                <w:szCs w:val="19"/>
              </w:rPr>
              <w:t xml:space="preserve">Curtains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Tapete</w:t>
            </w:r>
            <w:r>
              <w:rPr>
                <w:sz w:val="19"/>
                <w:szCs w:val="19"/>
              </w:rPr>
              <w:t xml:space="preserve"> / </w:t>
            </w:r>
            <w:r>
              <w:rPr>
                <w:i/>
                <w:iCs/>
                <w:sz w:val="19"/>
                <w:szCs w:val="19"/>
              </w:rPr>
              <w:t xml:space="preserve">Rug</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COZINHA</w:t>
      </w:r>
      <w:r>
        <w:rPr>
          <w:b/>
          <w:bCs/>
          <w:sz w:val="21"/>
          <w:szCs w:val="21"/>
        </w:rPr>
        <w:t xml:space="preserve"> / </w:t>
      </w:r>
      <w:r>
        <w:rPr>
          <w:b/>
          <w:bCs/>
          <w:i/>
          <w:iCs/>
          <w:sz w:val="21"/>
          <w:szCs w:val="21"/>
        </w:rPr>
        <w:t xml:space="preserve">KITCHEN</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Frigorífico</w:t>
            </w:r>
            <w:r>
              <w:rPr>
                <w:sz w:val="19"/>
                <w:szCs w:val="19"/>
              </w:rPr>
              <w:t xml:space="preserve"> / </w:t>
            </w:r>
            <w:r>
              <w:rPr>
                <w:i/>
                <w:iCs/>
                <w:sz w:val="19"/>
                <w:szCs w:val="19"/>
              </w:rPr>
              <w:t xml:space="preserve">Fridge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Placa (fogão)</w:t>
            </w:r>
            <w:r>
              <w:rPr>
                <w:sz w:val="19"/>
                <w:szCs w:val="19"/>
              </w:rPr>
              <w:t xml:space="preserve"> / </w:t>
            </w:r>
            <w:r>
              <w:rPr>
                <w:i/>
                <w:iCs/>
                <w:sz w:val="19"/>
                <w:szCs w:val="19"/>
              </w:rPr>
              <w:t xml:space="preserve">Hob</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Forno</w:t>
            </w:r>
            <w:r>
              <w:rPr>
                <w:sz w:val="19"/>
                <w:szCs w:val="19"/>
              </w:rPr>
              <w:t xml:space="preserve"> / </w:t>
            </w:r>
            <w:r>
              <w:rPr>
                <w:i/>
                <w:iCs/>
                <w:sz w:val="19"/>
                <w:szCs w:val="19"/>
              </w:rPr>
              <w:t xml:space="preserve">Oven</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Exaustor</w:t>
            </w:r>
            <w:r>
              <w:rPr>
                <w:sz w:val="19"/>
                <w:szCs w:val="19"/>
              </w:rPr>
              <w:t xml:space="preserve"> / </w:t>
            </w:r>
            <w:r>
              <w:rPr>
                <w:i/>
                <w:iCs/>
                <w:sz w:val="19"/>
                <w:szCs w:val="19"/>
              </w:rPr>
              <w:t xml:space="preserve">Extractor hood</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Micro-ondas</w:t>
            </w:r>
            <w:r>
              <w:rPr>
                <w:sz w:val="19"/>
                <w:szCs w:val="19"/>
              </w:rPr>
              <w:t xml:space="preserve"> / </w:t>
            </w:r>
            <w:r>
              <w:rPr>
                <w:i/>
                <w:iCs/>
                <w:sz w:val="19"/>
                <w:szCs w:val="19"/>
              </w:rPr>
              <w:t xml:space="preserve">Microwave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Máquina de lavar loiça</w:t>
            </w:r>
            <w:r>
              <w:rPr>
                <w:sz w:val="19"/>
                <w:szCs w:val="19"/>
              </w:rPr>
              <w:t xml:space="preserve"> / </w:t>
            </w:r>
            <w:r>
              <w:rPr>
                <w:i/>
                <w:iCs/>
                <w:sz w:val="19"/>
                <w:szCs w:val="19"/>
              </w:rPr>
              <w:t xml:space="preserve">Dishwasher</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Máquina de lavar roupa</w:t>
            </w:r>
            <w:r>
              <w:rPr>
                <w:sz w:val="19"/>
                <w:szCs w:val="19"/>
              </w:rPr>
              <w:t xml:space="preserve"> / </w:t>
            </w:r>
            <w:r>
              <w:rPr>
                <w:i/>
                <w:iCs/>
                <w:sz w:val="19"/>
                <w:szCs w:val="19"/>
              </w:rPr>
              <w:t xml:space="preserve">Washing machine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Esquentador (termoacumulador)</w:t>
            </w:r>
            <w:r>
              <w:rPr>
                <w:sz w:val="19"/>
                <w:szCs w:val="19"/>
              </w:rPr>
              <w:t xml:space="preserve"> / </w:t>
            </w:r>
            <w:r>
              <w:rPr>
                <w:i/>
                <w:iCs/>
                <w:sz w:val="19"/>
                <w:szCs w:val="19"/>
              </w:rPr>
              <w:t xml:space="preserve">Water heater</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Loiça e utensílios</w:t>
            </w:r>
            <w:r>
              <w:rPr>
                <w:sz w:val="19"/>
                <w:szCs w:val="19"/>
              </w:rPr>
              <w:t xml:space="preserve"> / </w:t>
            </w:r>
            <w:r>
              <w:rPr>
                <w:i/>
                <w:iCs/>
                <w:sz w:val="19"/>
                <w:szCs w:val="19"/>
              </w:rPr>
              <w:t xml:space="preserve">Crockery and utensils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QUARTO</w:t>
      </w:r>
      <w:r>
        <w:rPr>
          <w:b/>
          <w:bCs/>
          <w:sz w:val="21"/>
          <w:szCs w:val="21"/>
        </w:rPr>
        <w:t xml:space="preserve"> / </w:t>
      </w:r>
      <w:r>
        <w:rPr>
          <w:b/>
          <w:bCs/>
          <w:i/>
          <w:iCs/>
          <w:sz w:val="21"/>
          <w:szCs w:val="21"/>
        </w:rPr>
        <w:t xml:space="preserve">BEDROOM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Cama</w:t>
            </w:r>
            <w:r>
              <w:rPr>
                <w:sz w:val="19"/>
                <w:szCs w:val="19"/>
              </w:rPr>
              <w:t xml:space="preserve"> / </w:t>
            </w:r>
            <w:r>
              <w:rPr>
                <w:i/>
                <w:iCs/>
                <w:sz w:val="19"/>
                <w:szCs w:val="19"/>
              </w:rPr>
              <w:t xml:space="preserve">Bed</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Colchão</w:t>
            </w:r>
            <w:r>
              <w:rPr>
                <w:sz w:val="19"/>
                <w:szCs w:val="19"/>
              </w:rPr>
              <w:t xml:space="preserve"> / </w:t>
            </w:r>
            <w:r>
              <w:rPr>
                <w:i/>
                <w:iCs/>
                <w:sz w:val="19"/>
                <w:szCs w:val="19"/>
              </w:rPr>
              <w:t xml:space="preserve">Mattress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Mesa de cabeceira</w:t>
            </w:r>
            <w:r>
              <w:rPr>
                <w:sz w:val="19"/>
                <w:szCs w:val="19"/>
              </w:rPr>
              <w:t xml:space="preserve"> / </w:t>
            </w:r>
            <w:r>
              <w:rPr>
                <w:i/>
                <w:iCs/>
                <w:sz w:val="19"/>
                <w:szCs w:val="19"/>
              </w:rPr>
              <w:t xml:space="preserve">Nightstand</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Roupeiro</w:t>
            </w:r>
            <w:r>
              <w:rPr>
                <w:sz w:val="19"/>
                <w:szCs w:val="19"/>
              </w:rPr>
              <w:t xml:space="preserve"> / </w:t>
            </w:r>
            <w:r>
              <w:rPr>
                <w:i/>
                <w:iCs/>
                <w:sz w:val="19"/>
                <w:szCs w:val="19"/>
              </w:rPr>
              <w:t xml:space="preserve">Wardrobe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Cómoda</w:t>
            </w:r>
            <w:r>
              <w:rPr>
                <w:sz w:val="19"/>
                <w:szCs w:val="19"/>
              </w:rPr>
              <w:t xml:space="preserve"> / </w:t>
            </w:r>
            <w:r>
              <w:rPr>
                <w:i/>
                <w:iCs/>
                <w:sz w:val="19"/>
                <w:szCs w:val="19"/>
              </w:rPr>
              <w:t xml:space="preserve">Chest of drawers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Secretária</w:t>
            </w:r>
            <w:r>
              <w:rPr>
                <w:sz w:val="19"/>
                <w:szCs w:val="19"/>
              </w:rPr>
              <w:t xml:space="preserve"> / </w:t>
            </w:r>
            <w:r>
              <w:rPr>
                <w:i/>
                <w:iCs/>
                <w:sz w:val="19"/>
                <w:szCs w:val="19"/>
              </w:rPr>
              <w:t xml:space="preserve">Desk</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Cortinas</w:t>
            </w:r>
            <w:r>
              <w:rPr>
                <w:sz w:val="19"/>
                <w:szCs w:val="19"/>
              </w:rPr>
              <w:t xml:space="preserve"> / </w:t>
            </w:r>
            <w:r>
              <w:rPr>
                <w:i/>
                <w:iCs/>
                <w:sz w:val="19"/>
                <w:szCs w:val="19"/>
              </w:rPr>
              <w:t xml:space="preserve">Curtains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CASA DE BANHO</w:t>
      </w:r>
      <w:r>
        <w:rPr>
          <w:b/>
          <w:bCs/>
          <w:sz w:val="21"/>
          <w:szCs w:val="21"/>
        </w:rPr>
        <w:t xml:space="preserve"> / </w:t>
      </w:r>
      <w:r>
        <w:rPr>
          <w:b/>
          <w:bCs/>
          <w:i/>
          <w:iCs/>
          <w:sz w:val="21"/>
          <w:szCs w:val="21"/>
        </w:rPr>
        <w:t xml:space="preserve">BATHROOM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Armário de casa de banho</w:t>
            </w:r>
            <w:r>
              <w:rPr>
                <w:sz w:val="19"/>
                <w:szCs w:val="19"/>
              </w:rPr>
              <w:t xml:space="preserve"> / </w:t>
            </w:r>
            <w:r>
              <w:rPr>
                <w:i/>
                <w:iCs/>
                <w:sz w:val="19"/>
                <w:szCs w:val="19"/>
              </w:rPr>
              <w:t xml:space="preserve">Bathroom cabinet</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Tapete de casa de banho</w:t>
            </w:r>
            <w:r>
              <w:rPr>
                <w:sz w:val="19"/>
                <w:szCs w:val="19"/>
              </w:rPr>
              <w:t xml:space="preserve"> / </w:t>
            </w:r>
            <w:r>
              <w:rPr>
                <w:i/>
                <w:iCs/>
                <w:sz w:val="19"/>
                <w:szCs w:val="19"/>
              </w:rPr>
              <w:t xml:space="preserve">Bath mat</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Cesto de roupa suja</w:t>
            </w:r>
            <w:r>
              <w:rPr>
                <w:sz w:val="19"/>
                <w:szCs w:val="19"/>
              </w:rPr>
              <w:t xml:space="preserve"> / </w:t>
            </w:r>
            <w:r>
              <w:rPr>
                <w:i/>
                <w:iCs/>
                <w:sz w:val="19"/>
                <w:szCs w:val="19"/>
              </w:rPr>
              <w:t xml:space="preserve">Laundry basket</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VARANDA</w:t>
      </w:r>
      <w:r>
        <w:rPr>
          <w:b/>
          <w:bCs/>
          <w:sz w:val="21"/>
          <w:szCs w:val="21"/>
        </w:rPr>
        <w:t xml:space="preserve"> / </w:t>
      </w:r>
      <w:r>
        <w:rPr>
          <w:b/>
          <w:bCs/>
          <w:i/>
          <w:iCs/>
          <w:sz w:val="21"/>
          <w:szCs w:val="21"/>
        </w:rPr>
        <w:t xml:space="preserve">BALCONY</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Estendal de roupa</w:t>
            </w:r>
            <w:r>
              <w:rPr>
                <w:sz w:val="19"/>
                <w:szCs w:val="19"/>
              </w:rPr>
              <w:t xml:space="preserve"> / </w:t>
            </w:r>
            <w:r>
              <w:rPr>
                <w:i/>
                <w:iCs/>
                <w:sz w:val="19"/>
                <w:szCs w:val="19"/>
              </w:rPr>
              <w:t xml:space="preserve">Clothes drying rack</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Mobiliário de exterior</w:t>
            </w:r>
            <w:r>
              <w:rPr>
                <w:sz w:val="19"/>
                <w:szCs w:val="19"/>
              </w:rPr>
              <w:t xml:space="preserve"> / </w:t>
            </w:r>
            <w:r>
              <w:rPr>
                <w:i/>
                <w:iCs/>
                <w:sz w:val="19"/>
                <w:szCs w:val="19"/>
              </w:rPr>
              <w:t xml:space="preserve">Outdoor furniture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Vasos e floreiras</w:t>
            </w:r>
            <w:r>
              <w:rPr>
                <w:sz w:val="19"/>
                <w:szCs w:val="19"/>
              </w:rPr>
              <w:t xml:space="preserve"> / </w:t>
            </w:r>
            <w:r>
              <w:rPr>
                <w:i/>
                <w:iCs/>
                <w:sz w:val="19"/>
                <w:szCs w:val="19"/>
              </w:rPr>
              <w:t xml:space="preserve">Pots and planters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ARRECADAÇÃO</w:t>
      </w:r>
      <w:r>
        <w:rPr>
          <w:b/>
          <w:bCs/>
          <w:sz w:val="21"/>
          <w:szCs w:val="21"/>
        </w:rPr>
        <w:t xml:space="preserve"> / </w:t>
      </w:r>
      <w:r>
        <w:rPr>
          <w:b/>
          <w:bCs/>
          <w:i/>
          <w:iCs/>
          <w:sz w:val="21"/>
          <w:szCs w:val="21"/>
        </w:rPr>
        <w:t xml:space="preserve">STORAGE 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Prateleiras de arrumação</w:t>
            </w:r>
            <w:r>
              <w:rPr>
                <w:sz w:val="19"/>
                <w:szCs w:val="19"/>
              </w:rPr>
              <w:t xml:space="preserve"> / </w:t>
            </w:r>
            <w:r>
              <w:rPr>
                <w:i/>
                <w:iCs/>
                <w:sz w:val="19"/>
                <w:szCs w:val="19"/>
              </w:rPr>
              <w:t xml:space="preserve">Storage shelving</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Caixas de arrumação</w:t>
            </w:r>
            <w:r>
              <w:rPr>
                <w:sz w:val="19"/>
                <w:szCs w:val="19"/>
              </w:rPr>
              <w:t xml:space="preserve"> / </w:t>
            </w:r>
            <w:r>
              <w:rPr>
                <w:i/>
                <w:iCs/>
                <w:sz w:val="19"/>
                <w:szCs w:val="19"/>
              </w:rPr>
              <w:t xml:space="preserve">Storage boxes</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GARAGEM</w:t>
      </w:r>
      <w:r>
        <w:rPr>
          <w:b/>
          <w:bCs/>
          <w:sz w:val="21"/>
          <w:szCs w:val="21"/>
        </w:rPr>
        <w:t xml:space="preserve"> / </w:t>
      </w:r>
      <w:r>
        <w:rPr>
          <w:b/>
          <w:bCs/>
          <w:i/>
          <w:iCs/>
          <w:sz w:val="21"/>
          <w:szCs w:val="21"/>
        </w:rPr>
        <w:t xml:space="preserve">GARAGE</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36%"/>
            <w:shd w:fill="F3F8F9" w:val="clear"/>
          </w:tcPr>
          <w:p>
            <w:r>
              <w:rPr>
                <w:rFonts w:ascii="Arial" w:cs="Arial" w:eastAsia="Arial" w:hAnsi="Arial"/>
                <w:b/>
                <w:bCs/>
                <w:sz w:val="16"/>
                <w:szCs w:val="16"/>
              </w:rPr>
              <w:t xml:space="preserve">ITEM</w:t>
            </w:r>
            <w:r>
              <w:rPr>
                <w:rFonts w:ascii="Arial" w:cs="Arial" w:eastAsia="Arial" w:hAnsi="Arial"/>
                <w:b/>
                <w:bCs/>
                <w:sz w:val="16"/>
                <w:szCs w:val="16"/>
              </w:rPr>
              <w:t xml:space="preserve"> / </w:t>
            </w:r>
            <w:r>
              <w:rPr>
                <w:rFonts w:ascii="Arial" w:cs="Arial" w:eastAsia="Arial" w:hAnsi="Arial"/>
                <w:b/>
                <w:bCs/>
                <w:i/>
                <w:iCs/>
                <w:sz w:val="16"/>
                <w:szCs w:val="16"/>
              </w:rPr>
              <w:t xml:space="preserve">ITEM</w:t>
            </w:r>
          </w:p>
        </w:tc>
        <w:tc>
          <w:tcPr>
            <w:tcW w:type="pct" w:w="14%"/>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16%"/>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6%"/>
          </w:tcPr>
          <w:p>
            <w:r>
              <w:rPr>
                <w:sz w:val="19"/>
                <w:szCs w:val="19"/>
              </w:rPr>
              <w:t xml:space="preserve">Comando do portão automático</w:t>
            </w:r>
            <w:r>
              <w:rPr>
                <w:sz w:val="19"/>
                <w:szCs w:val="19"/>
              </w:rPr>
              <w:t xml:space="preserve"> / </w:t>
            </w:r>
            <w:r>
              <w:rPr>
                <w:i/>
                <w:iCs/>
                <w:sz w:val="19"/>
                <w:szCs w:val="19"/>
              </w:rPr>
              <w:t xml:space="preserve">Automatic gate remote</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Armário de arrumação</w:t>
            </w:r>
            <w:r>
              <w:rPr>
                <w:sz w:val="19"/>
                <w:szCs w:val="19"/>
              </w:rPr>
              <w:t xml:space="preserve"> / </w:t>
            </w:r>
            <w:r>
              <w:rPr>
                <w:i/>
                <w:iCs/>
                <w:sz w:val="19"/>
                <w:szCs w:val="19"/>
              </w:rPr>
              <w:t xml:space="preserve">Storage cabinet</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r>
        <w:tc>
          <w:tcPr>
            <w:tcW w:type="pct" w:w="36%"/>
          </w:tcPr>
          <w:p>
            <w:r>
              <w:rPr>
                <w:sz w:val="19"/>
                <w:szCs w:val="19"/>
              </w:rPr>
              <w:t xml:space="preserve"> </w:t>
            </w:r>
          </w:p>
        </w:tc>
        <w:tc>
          <w:tcPr>
            <w:tcW w:type="pct" w:w="14%"/>
          </w:tcPr>
          <w:p>
            <w:r>
              <w:rPr>
                <w:sz w:val="19"/>
                <w:szCs w:val="19"/>
              </w:rPr>
              <w:t xml:space="preserve"> </w:t>
            </w:r>
          </w:p>
        </w:tc>
        <w:tc>
          <w:tcPr>
            <w:tcW w:type="pct" w:w="16%"/>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CONFIRMAÇÕES</w:t>
      </w:r>
      <w:r>
        <w:rPr>
          <w:b/>
          <w:bCs/>
          <w:sz w:val="21"/>
          <w:szCs w:val="21"/>
        </w:rPr>
        <w:t xml:space="preserve"> / </w:t>
      </w:r>
      <w:r>
        <w:rPr>
          <w:b/>
          <w:bCs/>
          <w:i/>
          <w:iCs/>
          <w:sz w:val="21"/>
          <w:szCs w:val="21"/>
        </w:rPr>
        <w:t xml:space="preserve">CONFIRMATIONS</w:t>
      </w:r>
    </w:p>
    <w:p>
      <w:pPr>
        <w:spacing w:after="90"/>
        <w:ind w:left="200"/>
      </w:pPr>
      <w:r>
        <w:t xml:space="preserve">☐  </w:t>
      </w:r>
      <w:r>
        <w:t xml:space="preserve">Fotografias em anexo</w:t>
      </w:r>
      <w:r>
        <w:t xml:space="preserve"> / </w:t>
      </w:r>
      <w:r>
        <w:rPr>
          <w:i/>
          <w:iCs/>
        </w:rPr>
        <w:t xml:space="preserve">Photographs attached</w:t>
      </w:r>
    </w:p>
    <w:p>
      <w:pPr>
        <w:spacing w:after="90"/>
        <w:ind w:left="200"/>
      </w:pPr>
      <w:r>
        <w:t xml:space="preserve">☐  </w:t>
      </w:r>
      <w:r>
        <w:t xml:space="preserve">Chaves entregues</w:t>
      </w:r>
      <w:r>
        <w:t xml:space="preserve"> / </w:t>
      </w:r>
      <w:r>
        <w:rPr>
          <w:i/>
          <w:iCs/>
        </w:rPr>
        <w:t xml:space="preserve">Keys handed over</w:t>
      </w:r>
    </w:p>
    <w:p>
      <w:pPr>
        <w:spacing w:after="90"/>
        <w:ind w:left="200"/>
      </w:pPr>
      <w:r>
        <w:t xml:space="preserve">☐  </w:t>
      </w:r>
      <w:r>
        <w:t xml:space="preserve">Leituras dos contadores registadas</w:t>
      </w:r>
      <w:r>
        <w:t xml:space="preserve"> / </w:t>
      </w:r>
      <w:r>
        <w:rPr>
          <w:i/>
          <w:iCs/>
        </w:rPr>
        <w:t xml:space="preserve">Meter readings recorded</w:t>
      </w:r>
    </w:p>
    <w:p>
      <w:pPr>
        <w:spacing w:after="90"/>
        <w:ind w:left="200"/>
      </w:pPr>
      <w:r>
        <w:t xml:space="preserve">☐  </w:t>
      </w:r>
      <w:r>
        <w:t xml:space="preserve">Cópia entregue a ambas as partes</w:t>
      </w:r>
      <w:r>
        <w:t xml:space="preserve"> / </w:t>
      </w:r>
      <w:r>
        <w:rPr>
          <w:i/>
          <w:iCs/>
        </w:rPr>
        <w:t xml:space="preserve">Copy given to both parties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e o Arrendatário verificaram conjuntamente os bens e equipamentos acima listados e confirmam que o presente inventário reflete fielmente o estado do imóvel arrendado na data indicada, constituindo parte integrante do contrato de arrendamento identificado no cabeçalho.</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and the Tenant have jointly verified the items and equipment listed above and confirm that this inventory faithfully reflects the condition of the rented property on the date indicated, forming an integral part of the lease agreement identified in the header.</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Registe o inventário e a vistoria do imóvel na aplicação, com fotografias e assinatura digital de ambas as partes.</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qc5wqanvz3xkxev3nqtpl">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Record the property inventory and condition report in the app, with photographs and digital signatures from both parties.</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hujz3dq7y35ovdoqp3tcd">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Lei n.º 6/2006 (NRAU); Art. 1043.º do Código Civil (manutenção e restituição; presunção de bom estado na falta de documento descritivo); Art. 1076.º, n.º 2 do Código Civil (caução até ao valor correspondente a duas rendas).</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qc5wqanvz3xkxev3nqtpl" Type="http://schemas.openxmlformats.org/officeDocument/2006/relationships/hyperlink" Target="https://app.aluseg.com/login?mode=signup&amp;utm_source=documento&amp;utm_medium=docx&amp;utm_campaign=inventario-do-imovel" TargetMode="External"/><Relationship Id="rIdhujz3dq7y35ovdoqp3tcd" Type="http://schemas.openxmlformats.org/officeDocument/2006/relationships/hyperlink" Target="https://app.aluseg.com/login?mode=signup&amp;utm_source=documento&amp;utm_medium=docx&amp;utm_campaign=inventario-do-imovel"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2026-08-15T07:59:12.604Z</dcterms:created>
  <dcterms:modified xsi:type="dcterms:W3CDTF">2026-08-15T07:59:12.604Z</dcterms:modified>
</cp:coreProperties>
</file>

<file path=docProps/custom.xml><?xml version="1.0" encoding="utf-8"?>
<Properties xmlns="http://schemas.openxmlformats.org/officeDocument/2006/custom-properties" xmlns:vt="http://schemas.openxmlformats.org/officeDocument/2006/docPropsVTypes"/>
</file>