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RECIBO DE RENDA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Quitação de importâncias recebidas — arrendamento urbano (modelo em papel)</w:t>
      </w:r>
    </w:p>
    <w:p>
      <w:pPr>
        <w:spacing w:after="160"/>
      </w:pPr>
    </w:p>
    <w:p>
      <w:pPr>
        <w:spacing w:after="140"/>
        <w:jc w:val="both"/>
      </w:pPr>
      <w:r>
        <w:rPr>
          <w:b/>
          <w:bCs/>
          <w:i/>
          <w:iCs/>
          <w:color w:val="444444"/>
          <w:sz w:val="18"/>
          <w:szCs w:val="18"/>
        </w:rPr>
        <w:t xml:space="preserve">Importante — leia antes de utilizar.</w:t>
      </w:r>
      <w:r>
        <w:rPr>
          <w:i/>
          <w:iCs/>
          <w:color w:val="444444"/>
          <w:sz w:val="18"/>
          <w:szCs w:val="18"/>
        </w:rPr>
        <w:t xml:space="preserve"> A generalidade dos senhorios com rendimentos prediais está </w:t>
      </w:r>
      <w:r>
        <w:rPr>
          <w:b/>
          <w:bCs/>
          <w:i/>
          <w:iCs/>
          <w:color w:val="444444"/>
          <w:sz w:val="18"/>
          <w:szCs w:val="18"/>
        </w:rPr>
        <w:t xml:space="preserve">obrigada a emitir recibo de renda eletrónico</w:t>
      </w:r>
      <w:r>
        <w:rPr>
          <w:i/>
          <w:iCs/>
          <w:color w:val="444444"/>
          <w:sz w:val="18"/>
          <w:szCs w:val="18"/>
        </w:rPr>
        <w:t xml:space="preserve"> no Portal das Finanças (artigo 115.º do Código do IRS e Portaria n.º 98-A/2015), sendo o recibo emitido pela aplicação da Autoridade Tributária. Este modelo em papel destina-se (a) às situações legalmente dispensadas dessa emissão e (b) a servir de comprovativo e quitação complementar do pagamento. </w:t>
      </w:r>
      <w:r>
        <w:rPr>
          <w:b/>
          <w:bCs/>
          <w:i/>
          <w:iCs/>
          <w:color w:val="444444"/>
          <w:sz w:val="18"/>
          <w:szCs w:val="18"/>
        </w:rPr>
        <w:t xml:space="preserve">Não substitui o recibo eletrónico quando este for devido</w:t>
      </w:r>
      <w:r>
        <w:rPr>
          <w:i/>
          <w:iCs/>
          <w:color w:val="444444"/>
          <w:sz w:val="18"/>
          <w:szCs w:val="18"/>
        </w:rPr>
        <w:t xml:space="preserve"> — confirme o seu enquadramento no Portal das Finanças ou junto do seu contabilista.</w:t>
      </w:r>
    </w:p>
    <w:p>
      <w:pPr>
        <w:tabs>
          <w:tab w:val="right" w:pos="9746" w:leader="dot"/>
        </w:tabs>
        <w:spacing w:after="160"/>
      </w:pPr>
      <w:r>
        <w:t xml:space="preserve">Recibo n.º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Ano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de emissão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SENHORIO (LOCADOR)</w:t>
      </w:r>
    </w:p>
    <w:p>
      <w:pPr>
        <w:tabs>
          <w:tab w:val="right" w:pos="9746" w:leader="dot"/>
        </w:tabs>
        <w:spacing w:after="160"/>
      </w:pPr>
      <w:r>
        <w:t xml:space="preserve">Nome completo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ARRENDATÁRIO (LOCATÁRIO)</w:t>
      </w:r>
    </w:p>
    <w:p>
      <w:pPr>
        <w:tabs>
          <w:tab w:val="right" w:pos="9746" w:leader="dot"/>
        </w:tabs>
        <w:spacing w:after="160"/>
      </w:pPr>
      <w:r>
        <w:t xml:space="preserve">Nome completo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IMÓVEL E CONTRATO</w:t>
      </w:r>
    </w:p>
    <w:p>
      <w:pPr>
        <w:tabs>
          <w:tab w:val="right" w:pos="9746" w:leader="dot"/>
        </w:tabs>
        <w:spacing w:after="160"/>
      </w:pPr>
      <w:r>
        <w:t xml:space="preserve">Morada do imóvel arrendado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Fração / andar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Artigo matricial (facultativo)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Referência do contrato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N.º do contrato na AT (facultativo)</w:t>
      </w:r>
      <w:r>
        <w:t xml:space="preserve">: </w:t>
      </w:r>
      <w:r>
        <w:t xml:space="preserve">	</w:t>
      </w:r>
    </w:p>
    <w:p>
      <w:r>
        <w:br w:type="page"/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PERÍODO E IMPORTÂNCIAS RECEBIDAS</w:t>
      </w:r>
    </w:p>
    <w:p>
      <w:pPr>
        <w:spacing w:after="140"/>
        <w:jc w:val="both"/>
      </w:pPr>
      <w:r>
        <w:t xml:space="preserve">Período a que respeita: de [data de início] a [data de fim] — renda de [mês e ano].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56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DESCRIÇÃO</w:t>
            </w:r>
          </w:p>
        </w:tc>
        <w:tc>
          <w:tcPr>
            <w:tcW w:type="pct" w:w="14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TAXA</w:t>
            </w:r>
          </w:p>
        </w:tc>
        <w:tc>
          <w:tcPr>
            <w:tcW w:type="pct" w:w="3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VALOR (€)</w:t>
            </w:r>
          </w:p>
        </w:tc>
      </w:tr>
      <w:tr>
        <w:tc>
          <w:tcPr>
            <w:tcW w:type="pct" w:w="56%"/>
          </w:tcPr>
          <w:p>
            <w:r>
              <w:rPr>
                <w:sz w:val="19"/>
                <w:szCs w:val="19"/>
              </w:rPr>
              <w:t xml:space="preserve">Renda do período indicado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—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56%"/>
          </w:tcPr>
          <w:p>
            <w:r>
              <w:rPr>
                <w:sz w:val="19"/>
                <w:szCs w:val="19"/>
              </w:rPr>
              <w:t xml:space="preserve">Adiantamento de rendas ou caução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—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56%"/>
          </w:tcPr>
          <w:p>
            <w:r>
              <w:rPr>
                <w:sz w:val="19"/>
                <w:szCs w:val="19"/>
              </w:rPr>
              <w:t xml:space="preserve">Outras importâncias (indicar a natureza abaixo)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—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56%"/>
          </w:tcPr>
          <w:p>
            <w:r>
              <w:rPr>
                <w:sz w:val="19"/>
                <w:szCs w:val="19"/>
              </w:rPr>
              <w:t xml:space="preserve">Subtotal recebido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—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56%"/>
          </w:tcPr>
          <w:p>
            <w:r>
              <w:rPr>
                <w:sz w:val="19"/>
                <w:szCs w:val="19"/>
              </w:rPr>
              <w:t xml:space="preserve">Retenção na fonte de IRS (a deduzir)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56%"/>
          </w:tcPr>
          <w:p>
            <w:r>
              <w:rPr>
                <w:b/>
                <w:bCs/>
                <w:sz w:val="19"/>
                <w:szCs w:val="19"/>
              </w:rPr>
              <w:t xml:space="preserve">Total recebido</w:t>
            </w:r>
          </w:p>
        </w:tc>
        <w:tc>
          <w:tcPr>
            <w:tcW w:type="pct" w:w="14%"/>
          </w:tcPr>
          <w:p>
            <w:r>
              <w:rPr>
                <w:sz w:val="19"/>
                <w:szCs w:val="19"/>
              </w:rPr>
              <w:t xml:space="preserve">—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tabs>
          <w:tab w:val="right" w:pos="9746" w:leader="dot"/>
        </w:tabs>
        <w:spacing w:after="160"/>
      </w:pPr>
      <w:r>
        <w:t xml:space="preserve">Natureza das importâncias indicadas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Total recebido, por extenso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Retenção na fonte: há lugar a retenção quando o Arrendatário disponha ou deva dispor de contabilidade organizada, à taxa prevista no artigo 101.º, n.º 1, alínea e), do Código do IRS — 25% à data de elaboração deste modelo —, com situações de dispensa previstas no artigo 101.º-B do mesmo Código e taxas próprias nas Regiões Autónomas. As taxas são revistas com frequência: </w:t>
      </w:r>
      <w:r>
        <w:rPr>
          <w:b/>
          <w:bCs/>
          <w:i/>
          <w:iCs/>
          <w:color w:val="444444"/>
          <w:sz w:val="18"/>
          <w:szCs w:val="18"/>
        </w:rPr>
        <w:t xml:space="preserve">confirme a taxa em vigor</w:t>
      </w:r>
      <w:r>
        <w:rPr>
          <w:i/>
          <w:iCs/>
          <w:color w:val="444444"/>
          <w:sz w:val="18"/>
          <w:szCs w:val="18"/>
        </w:rPr>
        <w:t xml:space="preserve"> no Portal das Finanças ou com o seu contabilista e indique no quadro a taxa efetivamente aplicada. No recibo eletrónico, cada importância — renda, adiantamento ou caução — é classificada individualmente.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DECLARAÇÃO DE QUITAÇÃO</w:t>
      </w:r>
    </w:p>
    <w:p>
      <w:pPr>
        <w:spacing w:after="140"/>
        <w:jc w:val="both"/>
      </w:pPr>
      <w:r>
        <w:t xml:space="preserve">O Senhorio acima identificado </w:t>
      </w:r>
      <w:r>
        <w:rPr>
          <w:b/>
          <w:bCs/>
        </w:rPr>
        <w:t xml:space="preserve">declara ter recebido</w:t>
      </w:r>
      <w:r>
        <w:t xml:space="preserve"> do Arrendatário a quantia total indicada no quadro anterior, referente à </w:t>
      </w:r>
      <w:r>
        <w:rPr>
          <w:b/>
          <w:bCs/>
        </w:rPr>
        <w:t xml:space="preserve">renda do período nele descrito</w:t>
      </w:r>
      <w:r>
        <w:t xml:space="preserve"> e relativa ao imóvel identificado, </w:t>
      </w:r>
      <w:r>
        <w:rPr>
          <w:b/>
          <w:bCs/>
        </w:rPr>
        <w:t xml:space="preserve">de que dá a respetiva quitação</w:t>
      </w:r>
      <w:r>
        <w:t xml:space="preserve">.</w:t>
      </w:r>
    </w:p>
    <w:p>
      <w:pPr>
        <w:spacing w:after="140"/>
        <w:jc w:val="both"/>
      </w:pPr>
      <w:r>
        <w:t xml:space="preserve">O presente recibo faz prova do pagamento das importâncias nele discriminadas e não dispensa, quando devido, o recibo de renda eletrónico emitido no Portal das Finanças.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FORMA E DATA DO PAGAMENTO</w:t>
      </w:r>
    </w:p>
    <w:p>
      <w:pPr>
        <w:spacing w:after="90"/>
        <w:ind w:left="200"/>
      </w:pPr>
      <w:r>
        <w:t xml:space="preserve">☐  </w:t>
      </w:r>
      <w:r>
        <w:t xml:space="preserve">Transferência bancária</w:t>
      </w:r>
    </w:p>
    <w:p>
      <w:pPr>
        <w:spacing w:after="90"/>
        <w:ind w:left="200"/>
      </w:pPr>
      <w:r>
        <w:t xml:space="preserve">☐  </w:t>
      </w:r>
      <w:r>
        <w:t xml:space="preserve">Numerário</w:t>
      </w:r>
    </w:p>
    <w:p>
      <w:pPr>
        <w:spacing w:after="90"/>
        <w:ind w:left="200"/>
      </w:pPr>
      <w:r>
        <w:t xml:space="preserve">☐  </w:t>
      </w:r>
      <w:r>
        <w:t xml:space="preserve">MB WAY</w:t>
      </w:r>
    </w:p>
    <w:p>
      <w:pPr>
        <w:spacing w:after="90"/>
        <w:ind w:left="200"/>
      </w:pPr>
      <w:r>
        <w:t xml:space="preserve">☐  </w:t>
      </w:r>
      <w:r>
        <w:t xml:space="preserve">Outro (indicar abaixo)</w:t>
      </w:r>
    </w:p>
    <w:p>
      <w:pPr>
        <w:tabs>
          <w:tab w:val="right" w:pos="9746" w:leader="dot"/>
        </w:tabs>
        <w:spacing w:after="160"/>
      </w:pPr>
      <w:r>
        <w:t xml:space="preserve">Se «Outro», qual · Referência do pagamento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de recebimento</w:t>
      </w:r>
      <w:r>
        <w:t xml:space="preserve">: </w:t>
      </w:r>
      <w:r>
        <w:t xml:space="preserve">	</w:t>
      </w:r>
    </w:p>
    <w:p>
      <w:pPr>
        <w:spacing w:after="200" w:before="300"/>
      </w:pPr>
      <w:r>
        <w:t xml:space="preserve">Feito em _____________________, aos ____ de ______________ de 20____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</w:tblGrid>
      <w:t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 (ou representante)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(assinatura conforme documento de identificação)</w:t>
            </w:r>
          </w:p>
        </w:tc>
      </w:tr>
    </w:tbl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Guarde uma cópia assinada e o comprovativo do pagamento e entregue o original ao Arrendatário — é esta a prova de que a renda do período foi paga. O recibo eletrónico emite-se na área de Arrendamento do Portal das Finanças.</w:t>
      </w:r>
    </w:p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Emita recibos de renda eletrónicos automaticamente, todos os meses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i2gzflovrgelhix3zzdqj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Art. 115.º, n.º 5 do Código do IRS (recibo de quitação em modelo oficial; declaração anual em alternativa); Portaria n.º 98-A/2015 (recibos de renda eletrónicos); Art. 101.º, n.º 1, al. e) do Código do IRS (retenção na fonte); Art. 101.º-B do Código do IRS (dispensa de retenção); Art. 1075.º, n.º 2 do Código Civil (vencimento das rendas).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i2gzflovrgelhix3zzdqj" Type="http://schemas.openxmlformats.org/officeDocument/2006/relationships/hyperlink" Target="https://app.aluseg.com/login?mode=signup&amp;utm_source=documento&amp;utm_medium=docx&amp;utm_campaign=recibo-de-renda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2026-08-15T07:59:14.486Z</dcterms:created>
  <dcterms:modified xsi:type="dcterms:W3CDTF">2026-08-15T07:59:14.486Z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